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7FB" w:rsidRPr="00933A61" w:rsidRDefault="00E53CD7" w:rsidP="00E53CD7">
      <w:pPr>
        <w:jc w:val="center"/>
        <w:rPr>
          <w:rFonts w:ascii="Century Gothic" w:hAnsi="Century Gothic"/>
          <w:b/>
          <w:sz w:val="28"/>
        </w:rPr>
      </w:pPr>
      <w:r w:rsidRPr="00933A61">
        <w:rPr>
          <w:rFonts w:ascii="Century Gothic" w:hAnsi="Century Gothic"/>
          <w:b/>
          <w:sz w:val="28"/>
        </w:rPr>
        <w:t>Beyond the Common Core:  The Subtext Strategy</w:t>
      </w:r>
    </w:p>
    <w:p w:rsidR="00E53CD7" w:rsidRDefault="00E53CD7" w:rsidP="00E53CD7">
      <w:pPr>
        <w:jc w:val="center"/>
        <w:rPr>
          <w:rFonts w:ascii="Century Gothic" w:hAnsi="Century Gothic"/>
        </w:rPr>
      </w:pPr>
      <w:r w:rsidRPr="00933A61">
        <w:rPr>
          <w:rFonts w:ascii="Century Gothic" w:hAnsi="Century Gothic"/>
          <w:b/>
          <w:sz w:val="28"/>
        </w:rPr>
        <w:t>for 21</w:t>
      </w:r>
      <w:r w:rsidRPr="00933A61">
        <w:rPr>
          <w:rFonts w:ascii="Century Gothic" w:hAnsi="Century Gothic"/>
          <w:b/>
          <w:sz w:val="28"/>
          <w:vertAlign w:val="superscript"/>
        </w:rPr>
        <w:t>st</w:t>
      </w:r>
      <w:r w:rsidRPr="00933A61">
        <w:rPr>
          <w:rFonts w:ascii="Century Gothic" w:hAnsi="Century Gothic"/>
          <w:b/>
          <w:sz w:val="28"/>
        </w:rPr>
        <w:t xml:space="preserve"> Century Reading</w:t>
      </w:r>
    </w:p>
    <w:p w:rsidR="00E53CD7" w:rsidRDefault="00E53CD7" w:rsidP="00E53CD7">
      <w:pPr>
        <w:jc w:val="center"/>
        <w:rPr>
          <w:rFonts w:ascii="Century Gothic" w:hAnsi="Century Gothic"/>
        </w:rPr>
      </w:pPr>
    </w:p>
    <w:p w:rsidR="00902896" w:rsidRDefault="00902896" w:rsidP="00902896">
      <w:pPr>
        <w:jc w:val="center"/>
        <w:rPr>
          <w:rFonts w:ascii="Century Gothic" w:hAnsi="Century Gothic"/>
        </w:rPr>
      </w:pPr>
    </w:p>
    <w:p w:rsidR="00902896" w:rsidRDefault="00902896" w:rsidP="00902896">
      <w:pPr>
        <w:jc w:val="center"/>
        <w:rPr>
          <w:rFonts w:ascii="Century Gothic" w:hAnsi="Century Gothic"/>
        </w:rPr>
      </w:pPr>
      <w:r>
        <w:rPr>
          <w:rFonts w:ascii="Century Gothic" w:hAnsi="Century Gothic"/>
        </w:rPr>
        <w:t xml:space="preserve">Shelli Barber   </w:t>
      </w:r>
      <w:hyperlink r:id="rId7" w:history="1">
        <w:r w:rsidRPr="00741E69">
          <w:rPr>
            <w:rStyle w:val="Hyperlink"/>
            <w:rFonts w:ascii="Century Gothic" w:hAnsi="Century Gothic"/>
          </w:rPr>
          <w:t>Shelli.Barber@Jefferson.kyschools.us</w:t>
        </w:r>
      </w:hyperlink>
      <w:r>
        <w:rPr>
          <w:rFonts w:ascii="Century Gothic" w:hAnsi="Century Gothic"/>
        </w:rPr>
        <w:t xml:space="preserve"> </w:t>
      </w:r>
    </w:p>
    <w:p w:rsidR="00902896" w:rsidRDefault="00902896" w:rsidP="00902896">
      <w:pPr>
        <w:jc w:val="center"/>
        <w:rPr>
          <w:rFonts w:ascii="Century Gothic" w:hAnsi="Century Gothic"/>
        </w:rPr>
      </w:pPr>
      <w:r>
        <w:rPr>
          <w:rFonts w:ascii="Century Gothic" w:hAnsi="Century Gothic"/>
        </w:rPr>
        <w:t xml:space="preserve">Jean Anne Clyde   </w:t>
      </w:r>
      <w:hyperlink r:id="rId8" w:history="1">
        <w:r w:rsidRPr="00741E69">
          <w:rPr>
            <w:rStyle w:val="Hyperlink"/>
            <w:rFonts w:ascii="Century Gothic" w:hAnsi="Century Gothic"/>
          </w:rPr>
          <w:t>jean.anne@uniteforliteracy.com</w:t>
        </w:r>
      </w:hyperlink>
      <w:r>
        <w:rPr>
          <w:rFonts w:ascii="Century Gothic" w:hAnsi="Century Gothic"/>
        </w:rPr>
        <w:t xml:space="preserve"> </w:t>
      </w:r>
    </w:p>
    <w:p w:rsidR="00902896" w:rsidRDefault="00902896" w:rsidP="00902896">
      <w:pPr>
        <w:jc w:val="center"/>
        <w:rPr>
          <w:rFonts w:ascii="Century Gothic" w:hAnsi="Century Gothic"/>
        </w:rPr>
      </w:pPr>
      <w:r>
        <w:rPr>
          <w:rFonts w:ascii="Century Gothic" w:hAnsi="Century Gothic"/>
        </w:rPr>
        <w:t xml:space="preserve">Laura Wasz    </w:t>
      </w:r>
      <w:hyperlink r:id="rId9" w:history="1">
        <w:r w:rsidRPr="00741E69">
          <w:rPr>
            <w:rStyle w:val="Hyperlink"/>
            <w:rFonts w:ascii="Century Gothic" w:hAnsi="Century Gothic"/>
          </w:rPr>
          <w:t>Laura.Wasz@Jefferson.kyschools.us</w:t>
        </w:r>
      </w:hyperlink>
      <w:r>
        <w:rPr>
          <w:rFonts w:ascii="Century Gothic" w:hAnsi="Century Gothic"/>
        </w:rPr>
        <w:t xml:space="preserve"> </w:t>
      </w:r>
    </w:p>
    <w:p w:rsidR="00E53CD7" w:rsidRDefault="00902896" w:rsidP="00902896">
      <w:pPr>
        <w:jc w:val="center"/>
      </w:pPr>
      <w:r>
        <w:rPr>
          <w:rFonts w:ascii="Century Gothic" w:hAnsi="Century Gothic"/>
        </w:rPr>
        <w:t xml:space="preserve">Sandra Hogue   </w:t>
      </w:r>
      <w:hyperlink r:id="rId10" w:history="1">
        <w:r w:rsidRPr="00741E69">
          <w:rPr>
            <w:rStyle w:val="Hyperlink"/>
            <w:rFonts w:ascii="Century Gothic" w:hAnsi="Century Gothic"/>
          </w:rPr>
          <w:t>Sandra.Hogue@Jefferson.kyschools.us</w:t>
        </w:r>
      </w:hyperlink>
    </w:p>
    <w:p w:rsidR="00902896" w:rsidRDefault="00902896" w:rsidP="00902896">
      <w:pPr>
        <w:jc w:val="center"/>
        <w:rPr>
          <w:rFonts w:ascii="Century Gothic" w:hAnsi="Century Gothic"/>
        </w:rPr>
      </w:pPr>
    </w:p>
    <w:p w:rsidR="00D509D4" w:rsidRDefault="00D509D4" w:rsidP="00902896">
      <w:pPr>
        <w:jc w:val="center"/>
        <w:rPr>
          <w:rFonts w:ascii="Century Gothic" w:hAnsi="Century Gothic"/>
        </w:rPr>
      </w:pPr>
    </w:p>
    <w:p w:rsidR="00902896" w:rsidRDefault="00902896" w:rsidP="00902896">
      <w:pPr>
        <w:jc w:val="center"/>
        <w:rPr>
          <w:rFonts w:ascii="Century Gothic" w:hAnsi="Century Gothic"/>
        </w:rPr>
      </w:pPr>
      <w:r>
        <w:rPr>
          <w:rFonts w:ascii="Century Gothic" w:hAnsi="Century Gothic"/>
        </w:rPr>
        <w:t xml:space="preserve">Remember those playground days…when kids were choosing sides?  </w:t>
      </w:r>
    </w:p>
    <w:p w:rsidR="00902896" w:rsidRDefault="00902896" w:rsidP="00902896">
      <w:pPr>
        <w:jc w:val="center"/>
        <w:rPr>
          <w:rFonts w:ascii="Century Gothic" w:hAnsi="Century Gothic"/>
        </w:rPr>
      </w:pPr>
      <w:r>
        <w:rPr>
          <w:rFonts w:ascii="Century Gothic" w:hAnsi="Century Gothic"/>
        </w:rPr>
        <w:t xml:space="preserve">What were </w:t>
      </w:r>
      <w:r w:rsidRPr="00DF1260">
        <w:rPr>
          <w:rFonts w:ascii="Century Gothic" w:hAnsi="Century Gothic"/>
          <w:i/>
        </w:rPr>
        <w:t>you</w:t>
      </w:r>
      <w:r>
        <w:rPr>
          <w:rFonts w:ascii="Century Gothic" w:hAnsi="Century Gothic"/>
        </w:rPr>
        <w:t xml:space="preserve"> thinking and feeling as </w:t>
      </w:r>
      <w:r w:rsidR="00DF1260">
        <w:rPr>
          <w:rFonts w:ascii="Century Gothic" w:hAnsi="Century Gothic"/>
        </w:rPr>
        <w:t xml:space="preserve">your experience </w:t>
      </w:r>
      <w:r>
        <w:rPr>
          <w:rFonts w:ascii="Century Gothic" w:hAnsi="Century Gothic"/>
        </w:rPr>
        <w:t xml:space="preserve">was unfolding?  </w:t>
      </w:r>
    </w:p>
    <w:p w:rsidR="00902896" w:rsidRPr="00902896" w:rsidRDefault="00902896" w:rsidP="00902896">
      <w:pPr>
        <w:jc w:val="center"/>
        <w:rPr>
          <w:rFonts w:ascii="Century Gothic" w:hAnsi="Century Gothic"/>
          <w:i/>
        </w:rPr>
      </w:pPr>
      <w:r>
        <w:rPr>
          <w:rFonts w:ascii="Century Gothic" w:hAnsi="Century Gothic"/>
        </w:rPr>
        <w:t>That is, what was your *</w:t>
      </w:r>
      <w:r>
        <w:rPr>
          <w:rFonts w:ascii="Century Gothic" w:hAnsi="Century Gothic"/>
          <w:i/>
        </w:rPr>
        <w:t>subtext?</w:t>
      </w:r>
    </w:p>
    <w:p w:rsidR="00E53CD7" w:rsidRDefault="00E53CD7" w:rsidP="00E53CD7">
      <w:pPr>
        <w:jc w:val="center"/>
        <w:rPr>
          <w:rFonts w:ascii="Century Gothic" w:hAnsi="Century Gothic"/>
        </w:rPr>
      </w:pPr>
    </w:p>
    <w:p w:rsidR="00E53CD7" w:rsidRDefault="00E53CD7" w:rsidP="00E53CD7">
      <w:pPr>
        <w:jc w:val="center"/>
        <w:rPr>
          <w:rFonts w:ascii="Century Gothic" w:hAnsi="Century Gothic"/>
        </w:rPr>
      </w:pPr>
      <w:r>
        <w:rPr>
          <w:rFonts w:ascii="Century Gothic" w:hAnsi="Century Gothic" w:cs="Arial"/>
          <w:noProof/>
        </w:rPr>
        <w:drawing>
          <wp:inline distT="0" distB="0" distL="0" distR="0">
            <wp:extent cx="4238625" cy="3176811"/>
            <wp:effectExtent l="19050" t="0" r="9525" b="0"/>
            <wp:docPr id="2" name="Picture 1" descr="Kid thou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d thoughts.jpg"/>
                    <pic:cNvPicPr>
                      <a:picLocks noChangeAspect="1" noChangeArrowheads="1"/>
                    </pic:cNvPicPr>
                  </pic:nvPicPr>
                  <pic:blipFill>
                    <a:blip r:embed="rId11" cstate="print"/>
                    <a:srcRect/>
                    <a:stretch>
                      <a:fillRect/>
                    </a:stretch>
                  </pic:blipFill>
                  <pic:spPr bwMode="auto">
                    <a:xfrm>
                      <a:off x="0" y="0"/>
                      <a:ext cx="4238625" cy="3176811"/>
                    </a:xfrm>
                    <a:prstGeom prst="rect">
                      <a:avLst/>
                    </a:prstGeom>
                    <a:noFill/>
                    <a:ln w="9525">
                      <a:noFill/>
                      <a:miter lim="800000"/>
                      <a:headEnd/>
                      <a:tailEnd/>
                    </a:ln>
                  </pic:spPr>
                </pic:pic>
              </a:graphicData>
            </a:graphic>
          </wp:inline>
        </w:drawing>
      </w:r>
    </w:p>
    <w:p w:rsidR="00902896" w:rsidRDefault="00902896" w:rsidP="00E53CD7">
      <w:pPr>
        <w:jc w:val="center"/>
        <w:rPr>
          <w:rFonts w:ascii="Century Gothic" w:hAnsi="Century Gothic"/>
        </w:rPr>
      </w:pPr>
    </w:p>
    <w:p w:rsidR="00902896" w:rsidRDefault="00902896" w:rsidP="00E53CD7">
      <w:pPr>
        <w:jc w:val="center"/>
        <w:rPr>
          <w:rFonts w:ascii="Century Gothic" w:hAnsi="Century Gothic"/>
        </w:rPr>
      </w:pPr>
    </w:p>
    <w:p w:rsidR="00902896" w:rsidRPr="001E4776" w:rsidRDefault="00902896" w:rsidP="00902896">
      <w:pPr>
        <w:jc w:val="center"/>
        <w:rPr>
          <w:rFonts w:ascii="Century Gothic" w:hAnsi="Century Gothic"/>
        </w:rPr>
      </w:pPr>
      <w:r w:rsidRPr="001E4776">
        <w:rPr>
          <w:rFonts w:ascii="Century Gothic" w:hAnsi="Century Gothic"/>
          <w:b/>
        </w:rPr>
        <w:t>*</w:t>
      </w:r>
      <w:r w:rsidRPr="0033643A">
        <w:rPr>
          <w:rFonts w:ascii="Century Gothic" w:hAnsi="Century Gothic"/>
          <w:b/>
        </w:rPr>
        <w:t>Subtext</w:t>
      </w:r>
      <w:r w:rsidRPr="001E4776">
        <w:rPr>
          <w:rFonts w:ascii="Century Gothic" w:hAnsi="Century Gothic"/>
          <w:b/>
        </w:rPr>
        <w:t xml:space="preserve">:  </w:t>
      </w:r>
      <w:r w:rsidR="001E4776" w:rsidRPr="001E4776">
        <w:rPr>
          <w:rFonts w:ascii="Century Gothic" w:hAnsi="Century Gothic"/>
        </w:rPr>
        <w:t xml:space="preserve">What people/characters are thinking and feeling </w:t>
      </w:r>
      <w:r w:rsidR="0033643A">
        <w:rPr>
          <w:rFonts w:ascii="Century Gothic" w:hAnsi="Century Gothic"/>
        </w:rPr>
        <w:t>(</w:t>
      </w:r>
      <w:r w:rsidR="001E4776" w:rsidRPr="001E4776">
        <w:rPr>
          <w:rFonts w:ascii="Century Gothic" w:hAnsi="Century Gothic"/>
          <w:i/>
        </w:rPr>
        <w:t>inside their heads</w:t>
      </w:r>
      <w:r w:rsidR="0033643A">
        <w:rPr>
          <w:rFonts w:ascii="Century Gothic" w:hAnsi="Century Gothic"/>
          <w:i/>
        </w:rPr>
        <w:t>)</w:t>
      </w:r>
    </w:p>
    <w:p w:rsidR="009C6BAB" w:rsidRDefault="009C6BAB" w:rsidP="00902896">
      <w:pPr>
        <w:jc w:val="center"/>
        <w:rPr>
          <w:rFonts w:ascii="Century Gothic" w:hAnsi="Century Gothic"/>
        </w:rPr>
      </w:pPr>
    </w:p>
    <w:p w:rsidR="00902896" w:rsidRDefault="00902896" w:rsidP="00902896">
      <w:pPr>
        <w:jc w:val="center"/>
        <w:rPr>
          <w:rFonts w:ascii="Century Gothic" w:hAnsi="Century Gothic"/>
          <w:i/>
        </w:rPr>
      </w:pPr>
      <w:r w:rsidRPr="00902896">
        <w:rPr>
          <w:rFonts w:ascii="Century Gothic" w:hAnsi="Century Gothic"/>
        </w:rPr>
        <w:t>From</w:t>
      </w:r>
      <w:r>
        <w:rPr>
          <w:rFonts w:ascii="Century Gothic" w:hAnsi="Century Gothic"/>
          <w:i/>
        </w:rPr>
        <w:t xml:space="preserve"> Breakthrough to Meaning: Helping Your Kids </w:t>
      </w:r>
    </w:p>
    <w:p w:rsidR="00902896" w:rsidRPr="00902896" w:rsidRDefault="00902896" w:rsidP="00902896">
      <w:pPr>
        <w:jc w:val="center"/>
        <w:rPr>
          <w:rFonts w:ascii="Century Gothic" w:hAnsi="Century Gothic"/>
          <w:i/>
        </w:rPr>
      </w:pPr>
      <w:r>
        <w:rPr>
          <w:rFonts w:ascii="Century Gothic" w:hAnsi="Century Gothic"/>
          <w:i/>
        </w:rPr>
        <w:t xml:space="preserve">Become Better Readers, Writers and Thinkers </w:t>
      </w:r>
      <w:r>
        <w:rPr>
          <w:rFonts w:ascii="Century Gothic" w:hAnsi="Century Gothic"/>
        </w:rPr>
        <w:t>(Heinemann 2006)</w:t>
      </w:r>
      <w:r>
        <w:rPr>
          <w:rFonts w:ascii="Century Gothic" w:hAnsi="Century Gothic"/>
          <w:i/>
        </w:rPr>
        <w:t xml:space="preserve">   </w:t>
      </w:r>
    </w:p>
    <w:p w:rsidR="00933A61" w:rsidRDefault="00933A61" w:rsidP="00E53CD7">
      <w:pPr>
        <w:jc w:val="center"/>
        <w:rPr>
          <w:rFonts w:ascii="Century Gothic" w:hAnsi="Century Gothic"/>
        </w:rPr>
      </w:pPr>
      <w:r>
        <w:rPr>
          <w:rFonts w:ascii="Century Gothic" w:hAnsi="Century Gothic"/>
        </w:rPr>
        <w:t xml:space="preserve"> </w:t>
      </w:r>
    </w:p>
    <w:p w:rsidR="00BE4852" w:rsidRDefault="00BE4852" w:rsidP="00E53CD7">
      <w:pPr>
        <w:jc w:val="center"/>
        <w:rPr>
          <w:rFonts w:ascii="Century Gothic" w:hAnsi="Century Gothic"/>
        </w:rPr>
      </w:pPr>
    </w:p>
    <w:p w:rsidR="00BE4852" w:rsidRDefault="00BE4852" w:rsidP="00E53CD7">
      <w:pPr>
        <w:jc w:val="center"/>
        <w:rPr>
          <w:rFonts w:ascii="Century Gothic" w:hAnsi="Century Gothic"/>
        </w:rPr>
      </w:pPr>
    </w:p>
    <w:p w:rsidR="00D509D4" w:rsidRPr="00D509D4" w:rsidRDefault="00D509D4" w:rsidP="00825D0C">
      <w:pPr>
        <w:spacing w:after="120"/>
        <w:rPr>
          <w:rFonts w:ascii="Century Gothic" w:hAnsi="Century Gothic"/>
          <w:sz w:val="22"/>
        </w:rPr>
      </w:pPr>
      <w:r w:rsidRPr="00D509D4">
        <w:rPr>
          <w:rFonts w:ascii="Century Gothic" w:hAnsi="Century Gothic"/>
          <w:sz w:val="22"/>
        </w:rPr>
        <w:t>NOTE:  Today’s article was condensed for 5</w:t>
      </w:r>
      <w:r w:rsidRPr="00D509D4">
        <w:rPr>
          <w:rFonts w:ascii="Century Gothic" w:hAnsi="Century Gothic"/>
          <w:sz w:val="22"/>
          <w:vertAlign w:val="superscript"/>
        </w:rPr>
        <w:t>th</w:t>
      </w:r>
      <w:r w:rsidRPr="00D509D4">
        <w:rPr>
          <w:rFonts w:ascii="Century Gothic" w:hAnsi="Century Gothic"/>
          <w:sz w:val="22"/>
        </w:rPr>
        <w:t xml:space="preserve"> graders by Mark W.F. Condon.</w:t>
      </w:r>
    </w:p>
    <w:p w:rsidR="00825D0C" w:rsidRPr="00D509D4" w:rsidRDefault="00D509D4" w:rsidP="00825D0C">
      <w:pPr>
        <w:spacing w:after="120"/>
        <w:rPr>
          <w:rFonts w:ascii="Century Gothic" w:hAnsi="Century Gothic"/>
          <w:sz w:val="22"/>
        </w:rPr>
      </w:pPr>
      <w:r w:rsidRPr="00D509D4">
        <w:rPr>
          <w:rFonts w:ascii="Century Gothic" w:hAnsi="Century Gothic"/>
          <w:sz w:val="22"/>
        </w:rPr>
        <w:t>Original new article can be found at:</w:t>
      </w:r>
    </w:p>
    <w:p w:rsidR="00D509D4" w:rsidRDefault="00D437A3" w:rsidP="00825D0C">
      <w:pPr>
        <w:jc w:val="center"/>
        <w:rPr>
          <w:rFonts w:ascii="Century Gothic" w:hAnsi="Century Gothic"/>
          <w:sz w:val="22"/>
        </w:rPr>
      </w:pPr>
      <w:hyperlink r:id="rId12" w:history="1">
        <w:r w:rsidR="00825D0C" w:rsidRPr="00D509D4">
          <w:rPr>
            <w:rStyle w:val="Hyperlink"/>
            <w:rFonts w:ascii="Century Gothic" w:hAnsi="Century Gothic"/>
            <w:sz w:val="22"/>
          </w:rPr>
          <w:t>http://trib.com/news/state-and-regional/family-bullying-to-blame-in-wyoming--year-old-s/article_f75be98c-cde6-5b00-8834-b5b04a805925.html</w:t>
        </w:r>
      </w:hyperlink>
    </w:p>
    <w:p w:rsidR="00D509D4" w:rsidRDefault="00D509D4" w:rsidP="00D509D4">
      <w:pPr>
        <w:jc w:val="center"/>
        <w:rPr>
          <w:rFonts w:ascii="Century Gothic" w:hAnsi="Century Gothic"/>
          <w:b/>
          <w:sz w:val="30"/>
        </w:rPr>
      </w:pPr>
      <w:r>
        <w:rPr>
          <w:rFonts w:ascii="Century Gothic" w:hAnsi="Century Gothic"/>
          <w:sz w:val="22"/>
        </w:rPr>
        <w:br w:type="page"/>
      </w:r>
      <w:r w:rsidRPr="00BD2771">
        <w:rPr>
          <w:rFonts w:ascii="Century Gothic" w:hAnsi="Century Gothic"/>
          <w:b/>
          <w:sz w:val="30"/>
        </w:rPr>
        <w:lastRenderedPageBreak/>
        <w:t>An Invested Reader:  Someone who has an interest in/</w:t>
      </w:r>
    </w:p>
    <w:p w:rsidR="00D509D4" w:rsidRPr="00BD2771" w:rsidRDefault="00D509D4" w:rsidP="00D509D4">
      <w:pPr>
        <w:jc w:val="center"/>
        <w:rPr>
          <w:rFonts w:ascii="Century Gothic" w:hAnsi="Century Gothic"/>
        </w:rPr>
      </w:pPr>
      <w:r>
        <w:rPr>
          <w:rFonts w:ascii="Century Gothic" w:hAnsi="Century Gothic"/>
          <w:b/>
          <w:sz w:val="30"/>
        </w:rPr>
        <w:t xml:space="preserve">                            </w:t>
      </w:r>
      <w:r w:rsidRPr="00BD2771">
        <w:rPr>
          <w:rFonts w:ascii="Century Gothic" w:hAnsi="Century Gothic"/>
          <w:b/>
          <w:sz w:val="30"/>
        </w:rPr>
        <w:t>opinion about the issue or text</w:t>
      </w:r>
      <w:r>
        <w:rPr>
          <w:rFonts w:ascii="Century Gothic" w:hAnsi="Century Gothic"/>
          <w:b/>
          <w:sz w:val="30"/>
        </w:rPr>
        <w:t xml:space="preserve"> at hand</w:t>
      </w:r>
    </w:p>
    <w:p w:rsidR="00D509D4" w:rsidRPr="00AC5D14" w:rsidRDefault="00D509D4" w:rsidP="00D509D4">
      <w:pPr>
        <w:rPr>
          <w:rFonts w:ascii="Century Gothic" w:hAnsi="Century Gothic"/>
          <w:b/>
          <w:sz w:val="20"/>
        </w:rPr>
      </w:pPr>
    </w:p>
    <w:p w:rsidR="00D509D4" w:rsidRDefault="00D509D4" w:rsidP="00D509D4">
      <w:pPr>
        <w:ind w:firstLine="720"/>
        <w:rPr>
          <w:rFonts w:ascii="Century Gothic" w:hAnsi="Century Gothic"/>
          <w:b/>
        </w:rPr>
      </w:pPr>
      <w:r w:rsidRPr="004B2C36">
        <w:rPr>
          <w:rFonts w:ascii="Century Gothic" w:hAnsi="Century Gothic"/>
          <w:b/>
        </w:rPr>
        <w:t xml:space="preserve">On </w:t>
      </w:r>
      <w:r>
        <w:rPr>
          <w:rFonts w:ascii="Century Gothic" w:hAnsi="Century Gothic"/>
          <w:b/>
        </w:rPr>
        <w:t xml:space="preserve">your </w:t>
      </w:r>
      <w:r w:rsidRPr="004B2C36">
        <w:rPr>
          <w:rFonts w:ascii="Century Gothic" w:hAnsi="Century Gothic"/>
          <w:b/>
        </w:rPr>
        <w:t>Subtext Worksheet (Subtexting for Invested Readers)…</w:t>
      </w:r>
    </w:p>
    <w:p w:rsidR="00D509D4" w:rsidRPr="00AC5D14" w:rsidRDefault="00D509D4" w:rsidP="00D509D4">
      <w:pPr>
        <w:ind w:firstLine="720"/>
        <w:rPr>
          <w:rFonts w:ascii="Century Gothic" w:hAnsi="Century Gothic"/>
          <w:b/>
          <w:sz w:val="12"/>
        </w:rPr>
      </w:pPr>
    </w:p>
    <w:p w:rsidR="00D509D4" w:rsidRPr="00AC5D14" w:rsidRDefault="00D509D4" w:rsidP="00D509D4">
      <w:pPr>
        <w:pStyle w:val="ListParagraph"/>
        <w:numPr>
          <w:ilvl w:val="0"/>
          <w:numId w:val="2"/>
        </w:numPr>
        <w:rPr>
          <w:rFonts w:ascii="Century Gothic" w:hAnsi="Century Gothic"/>
        </w:rPr>
      </w:pPr>
      <w:r w:rsidRPr="00AC5D14">
        <w:rPr>
          <w:rFonts w:ascii="Century Gothic" w:hAnsi="Century Gothic"/>
          <w:i/>
          <w:u w:val="single"/>
        </w:rPr>
        <w:t>Sketch</w:t>
      </w:r>
      <w:r w:rsidRPr="00AC5D14">
        <w:rPr>
          <w:rFonts w:ascii="Century Gothic" w:hAnsi="Century Gothic"/>
        </w:rPr>
        <w:t xml:space="preserve"> </w:t>
      </w:r>
      <w:r w:rsidRPr="00AC5D14">
        <w:rPr>
          <w:rFonts w:ascii="Century Gothic" w:hAnsi="Century Gothic"/>
          <w:sz w:val="20"/>
        </w:rPr>
        <w:t xml:space="preserve">(NOTE:  </w:t>
      </w:r>
      <w:r>
        <w:rPr>
          <w:rFonts w:ascii="Century Gothic" w:hAnsi="Century Gothic"/>
          <w:sz w:val="20"/>
        </w:rPr>
        <w:t>W</w:t>
      </w:r>
      <w:r w:rsidRPr="00AC5D14">
        <w:rPr>
          <w:rFonts w:ascii="Century Gothic" w:hAnsi="Century Gothic"/>
          <w:sz w:val="20"/>
        </w:rPr>
        <w:t xml:space="preserve">e didn’t say “draw”!) </w:t>
      </w:r>
      <w:r w:rsidRPr="00AC5D14">
        <w:rPr>
          <w:rFonts w:ascii="Century Gothic" w:hAnsi="Century Gothic"/>
        </w:rPr>
        <w:t xml:space="preserve">your invested reader in the middle of your page.  </w:t>
      </w:r>
    </w:p>
    <w:p w:rsidR="00D509D4" w:rsidRPr="00AC5D14" w:rsidRDefault="00D509D4" w:rsidP="00D509D4">
      <w:pPr>
        <w:pStyle w:val="ListParagraph"/>
        <w:ind w:left="1080"/>
        <w:rPr>
          <w:rFonts w:ascii="Century Gothic" w:hAnsi="Century Gothic"/>
          <w:sz w:val="12"/>
        </w:rPr>
      </w:pPr>
    </w:p>
    <w:p w:rsidR="00D509D4" w:rsidRPr="00AC5D14" w:rsidRDefault="00D509D4" w:rsidP="00D509D4">
      <w:pPr>
        <w:pStyle w:val="ListParagraph"/>
        <w:ind w:left="1080"/>
        <w:rPr>
          <w:rFonts w:ascii="Century Gothic" w:hAnsi="Century Gothic"/>
        </w:rPr>
      </w:pPr>
      <w:r w:rsidRPr="00AC5D14">
        <w:rPr>
          <w:rFonts w:ascii="Century Gothic" w:hAnsi="Century Gothic"/>
        </w:rPr>
        <w:t>Include details in your sketch that tell what’s important about your reader.  Begin to BECOME</w:t>
      </w:r>
      <w:r w:rsidRPr="00AC5D14">
        <w:rPr>
          <w:rFonts w:ascii="Century Gothic" w:hAnsi="Century Gothic"/>
          <w:i/>
        </w:rPr>
        <w:t xml:space="preserve"> </w:t>
      </w:r>
      <w:r w:rsidRPr="00AC5D14">
        <w:rPr>
          <w:rFonts w:ascii="Century Gothic" w:hAnsi="Century Gothic"/>
        </w:rPr>
        <w:t>that reader…as if you are telling about yourself.</w:t>
      </w:r>
    </w:p>
    <w:p w:rsidR="00D509D4" w:rsidRPr="00AC5D14" w:rsidRDefault="00D509D4" w:rsidP="00D509D4">
      <w:pPr>
        <w:pStyle w:val="ListParagraph"/>
        <w:ind w:left="2160"/>
        <w:rPr>
          <w:rFonts w:ascii="Century Gothic" w:hAnsi="Century Gothic"/>
          <w:sz w:val="12"/>
        </w:rPr>
      </w:pPr>
    </w:p>
    <w:p w:rsidR="00D509D4" w:rsidRPr="00AC5D14" w:rsidRDefault="00D509D4" w:rsidP="00D509D4">
      <w:pPr>
        <w:pStyle w:val="ListParagraph"/>
        <w:numPr>
          <w:ilvl w:val="4"/>
          <w:numId w:val="2"/>
        </w:numPr>
        <w:rPr>
          <w:rFonts w:ascii="Century Gothic" w:hAnsi="Century Gothic"/>
        </w:rPr>
      </w:pPr>
      <w:r w:rsidRPr="00AC5D14">
        <w:rPr>
          <w:rFonts w:ascii="Century Gothic" w:hAnsi="Century Gothic"/>
        </w:rPr>
        <w:t xml:space="preserve">What is your name?  Your age?  </w:t>
      </w:r>
      <w:r w:rsidRPr="00AC5D14">
        <w:rPr>
          <w:rFonts w:ascii="Century Gothic" w:hAnsi="Century Gothic"/>
        </w:rPr>
        <w:tab/>
      </w:r>
      <w:r w:rsidRPr="00AC5D14">
        <w:rPr>
          <w:rFonts w:ascii="Century Gothic" w:hAnsi="Century Gothic"/>
        </w:rPr>
        <w:tab/>
      </w:r>
    </w:p>
    <w:p w:rsidR="00D509D4" w:rsidRPr="00AC5D14" w:rsidRDefault="00D509D4" w:rsidP="00D509D4">
      <w:pPr>
        <w:pStyle w:val="ListParagraph"/>
        <w:numPr>
          <w:ilvl w:val="4"/>
          <w:numId w:val="2"/>
        </w:numPr>
        <w:rPr>
          <w:rFonts w:ascii="Century Gothic" w:hAnsi="Century Gothic"/>
        </w:rPr>
      </w:pPr>
      <w:r w:rsidRPr="00AC5D14">
        <w:rPr>
          <w:rFonts w:ascii="Century Gothic" w:hAnsi="Century Gothic"/>
        </w:rPr>
        <w:t>What is your gender?</w:t>
      </w:r>
    </w:p>
    <w:p w:rsidR="00D509D4" w:rsidRPr="00AC5D14" w:rsidRDefault="00D509D4" w:rsidP="00D509D4">
      <w:pPr>
        <w:pStyle w:val="ListParagraph"/>
        <w:numPr>
          <w:ilvl w:val="4"/>
          <w:numId w:val="2"/>
        </w:numPr>
        <w:rPr>
          <w:rFonts w:ascii="Century Gothic" w:hAnsi="Century Gothic"/>
        </w:rPr>
      </w:pPr>
      <w:r w:rsidRPr="00AC5D14">
        <w:rPr>
          <w:rFonts w:ascii="Century Gothic" w:hAnsi="Century Gothic"/>
        </w:rPr>
        <w:t xml:space="preserve">What about life experiences?  Connections to this issue?  </w:t>
      </w:r>
    </w:p>
    <w:p w:rsidR="00D509D4" w:rsidRPr="00AC5D14" w:rsidRDefault="00D509D4" w:rsidP="00D509D4">
      <w:pPr>
        <w:pStyle w:val="ListParagraph"/>
        <w:numPr>
          <w:ilvl w:val="4"/>
          <w:numId w:val="2"/>
        </w:numPr>
        <w:rPr>
          <w:rFonts w:ascii="Century Gothic" w:hAnsi="Century Gothic"/>
        </w:rPr>
      </w:pPr>
      <w:r w:rsidRPr="00AC5D14">
        <w:rPr>
          <w:rFonts w:ascii="Century Gothic" w:hAnsi="Century Gothic"/>
        </w:rPr>
        <w:t>How comfortable are you with reading?  Are you a competent reader?  Do you struggle?  Prefer fiction?  Nonfiction?</w:t>
      </w:r>
    </w:p>
    <w:p w:rsidR="00D509D4" w:rsidRPr="00AC5D14" w:rsidRDefault="00D509D4" w:rsidP="00D509D4">
      <w:pPr>
        <w:pStyle w:val="ListParagraph"/>
        <w:ind w:left="1080"/>
        <w:rPr>
          <w:rFonts w:ascii="Century Gothic" w:hAnsi="Century Gothic"/>
          <w:sz w:val="12"/>
        </w:rPr>
      </w:pPr>
    </w:p>
    <w:p w:rsidR="00D509D4" w:rsidRDefault="00D509D4" w:rsidP="00D509D4">
      <w:pPr>
        <w:pStyle w:val="ListParagraph"/>
        <w:numPr>
          <w:ilvl w:val="0"/>
          <w:numId w:val="2"/>
        </w:numPr>
        <w:rPr>
          <w:rFonts w:ascii="Century Gothic" w:hAnsi="Century Gothic"/>
        </w:rPr>
      </w:pPr>
      <w:r w:rsidRPr="00AC5D14">
        <w:rPr>
          <w:rFonts w:ascii="Century Gothic" w:hAnsi="Century Gothic"/>
        </w:rPr>
        <w:t>Add words to describe who you are (e.g.  caring, hostile, thoughtful, angry, etc).</w:t>
      </w:r>
    </w:p>
    <w:p w:rsidR="00D509D4" w:rsidRDefault="00D509D4" w:rsidP="00D509D4">
      <w:pPr>
        <w:pStyle w:val="ListParagraph"/>
        <w:ind w:left="1080"/>
        <w:rPr>
          <w:rFonts w:ascii="Century Gothic" w:hAnsi="Century Gothic"/>
        </w:rPr>
      </w:pPr>
    </w:p>
    <w:p w:rsidR="00D509D4" w:rsidRDefault="00D509D4" w:rsidP="00D509D4">
      <w:pPr>
        <w:pStyle w:val="ListParagraph"/>
        <w:ind w:left="1080"/>
        <w:rPr>
          <w:rFonts w:ascii="Century Gothic" w:hAnsi="Century Gothic"/>
        </w:rPr>
      </w:pPr>
    </w:p>
    <w:p w:rsidR="00D509D4" w:rsidRDefault="00D509D4" w:rsidP="00D509D4">
      <w:pPr>
        <w:pStyle w:val="ListParagraph"/>
        <w:pBdr>
          <w:bottom w:val="double" w:sz="6" w:space="1" w:color="auto"/>
        </w:pBdr>
        <w:ind w:left="0"/>
        <w:rPr>
          <w:rFonts w:ascii="Century Gothic" w:hAnsi="Century Gothic"/>
        </w:rPr>
      </w:pPr>
    </w:p>
    <w:p w:rsidR="00D509D4" w:rsidRDefault="00D509D4" w:rsidP="00D509D4">
      <w:pPr>
        <w:pStyle w:val="ListParagraph"/>
        <w:ind w:left="1080"/>
        <w:rPr>
          <w:rFonts w:ascii="Century Gothic" w:hAnsi="Century Gothic"/>
        </w:rPr>
      </w:pPr>
    </w:p>
    <w:p w:rsidR="00D509D4" w:rsidRPr="00C61FAB" w:rsidRDefault="00D509D4" w:rsidP="00D509D4">
      <w:pPr>
        <w:rPr>
          <w:rFonts w:ascii="Century Gothic" w:hAnsi="Century Gothic"/>
        </w:rPr>
      </w:pPr>
      <w:r w:rsidRPr="00C61FAB">
        <w:rPr>
          <w:rFonts w:ascii="Century Gothic" w:hAnsi="Century Gothic"/>
        </w:rPr>
        <w:t xml:space="preserve">After the experience, reflect on the following: </w:t>
      </w:r>
    </w:p>
    <w:p w:rsidR="00D509D4" w:rsidRPr="00C61FAB" w:rsidRDefault="00D509D4" w:rsidP="00D509D4">
      <w:pPr>
        <w:pStyle w:val="ListParagraph"/>
        <w:ind w:left="1080"/>
        <w:rPr>
          <w:rFonts w:ascii="Century Gothic" w:hAnsi="Century Gothic"/>
          <w:i/>
        </w:rPr>
      </w:pPr>
    </w:p>
    <w:p w:rsidR="00D509D4" w:rsidRPr="00C61FAB" w:rsidRDefault="00D509D4" w:rsidP="00D509D4">
      <w:pPr>
        <w:rPr>
          <w:rFonts w:ascii="Century Gothic" w:hAnsi="Century Gothic"/>
          <w:i/>
          <w:sz w:val="22"/>
        </w:rPr>
      </w:pPr>
      <w:r w:rsidRPr="00C61FAB">
        <w:rPr>
          <w:rFonts w:ascii="Century Gothic" w:hAnsi="Century Gothic"/>
          <w:i/>
          <w:sz w:val="22"/>
        </w:rPr>
        <w:t>What happened when you subtexted for the reader you created—for your invested reader?</w:t>
      </w:r>
    </w:p>
    <w:p w:rsidR="00D509D4" w:rsidRPr="00C9618B" w:rsidRDefault="00D509D4" w:rsidP="00D509D4">
      <w:pPr>
        <w:rPr>
          <w:rFonts w:ascii="Century Gothic" w:hAnsi="Century Gothic"/>
          <w:sz w:val="22"/>
        </w:rPr>
      </w:pPr>
    </w:p>
    <w:p w:rsidR="00D509D4" w:rsidRDefault="00D509D4" w:rsidP="00D509D4">
      <w:pPr>
        <w:pStyle w:val="ListParagraph"/>
        <w:ind w:left="1080"/>
        <w:rPr>
          <w:rFonts w:ascii="Century Gothic" w:hAnsi="Century Gothic"/>
        </w:rPr>
      </w:pPr>
    </w:p>
    <w:p w:rsidR="00D509D4" w:rsidRPr="00AC5D14" w:rsidRDefault="00D509D4" w:rsidP="00D509D4">
      <w:pPr>
        <w:pStyle w:val="ListParagraph"/>
        <w:ind w:left="1080"/>
        <w:rPr>
          <w:rFonts w:ascii="Century Gothic" w:hAnsi="Century Gothic"/>
        </w:rPr>
      </w:pPr>
    </w:p>
    <w:p w:rsidR="00D509D4" w:rsidRDefault="00D509D4">
      <w:pPr>
        <w:spacing w:after="120"/>
        <w:rPr>
          <w:rFonts w:ascii="Century Gothic" w:hAnsi="Century Gothic"/>
          <w:sz w:val="22"/>
        </w:rPr>
      </w:pPr>
    </w:p>
    <w:p w:rsidR="00D509D4" w:rsidRDefault="00D509D4">
      <w:pPr>
        <w:spacing w:after="120"/>
        <w:rPr>
          <w:rFonts w:ascii="Century Gothic" w:hAnsi="Century Gothic"/>
          <w:sz w:val="22"/>
        </w:rPr>
      </w:pPr>
      <w:r>
        <w:rPr>
          <w:rFonts w:ascii="Century Gothic" w:hAnsi="Century Gothic"/>
          <w:sz w:val="22"/>
        </w:rPr>
        <w:br w:type="page"/>
      </w:r>
    </w:p>
    <w:p w:rsidR="00D509D4" w:rsidRDefault="00D509D4">
      <w:pPr>
        <w:spacing w:after="120"/>
        <w:rPr>
          <w:rFonts w:ascii="Century Gothic" w:hAnsi="Century Gothic"/>
          <w:b/>
        </w:rPr>
      </w:pPr>
      <w:r>
        <w:rPr>
          <w:rFonts w:ascii="Century Gothic" w:hAnsi="Century Gothic"/>
          <w:b/>
          <w:noProof/>
        </w:rPr>
        <w:drawing>
          <wp:anchor distT="0" distB="0" distL="114300" distR="114300" simplePos="0" relativeHeight="251658240" behindDoc="0" locked="0" layoutInCell="1" allowOverlap="1">
            <wp:simplePos x="0" y="0"/>
            <wp:positionH relativeFrom="column">
              <wp:posOffset>-365760</wp:posOffset>
            </wp:positionH>
            <wp:positionV relativeFrom="paragraph">
              <wp:posOffset>1905</wp:posOffset>
            </wp:positionV>
            <wp:extent cx="6867525" cy="8572500"/>
            <wp:effectExtent l="19050" t="0" r="9525" b="0"/>
            <wp:wrapNone/>
            <wp:docPr id="1" name="Picture 0" descr="Arti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icle.JPG"/>
                    <pic:cNvPicPr/>
                  </pic:nvPicPr>
                  <pic:blipFill>
                    <a:blip r:embed="rId13" cstate="print"/>
                    <a:stretch>
                      <a:fillRect/>
                    </a:stretch>
                  </pic:blipFill>
                  <pic:spPr>
                    <a:xfrm>
                      <a:off x="0" y="0"/>
                      <a:ext cx="6867525" cy="8572500"/>
                    </a:xfrm>
                    <a:prstGeom prst="rect">
                      <a:avLst/>
                    </a:prstGeom>
                  </pic:spPr>
                </pic:pic>
              </a:graphicData>
            </a:graphic>
          </wp:anchor>
        </w:drawing>
      </w:r>
    </w:p>
    <w:p w:rsidR="00D509D4" w:rsidRDefault="00D509D4" w:rsidP="00D509D4">
      <w:pPr>
        <w:rPr>
          <w:rFonts w:ascii="Century Gothic" w:hAnsi="Century Gothic"/>
          <w:b/>
          <w:sz w:val="28"/>
        </w:rPr>
      </w:pPr>
    </w:p>
    <w:p w:rsidR="00D509D4" w:rsidRDefault="00D509D4" w:rsidP="00D509D4">
      <w:pPr>
        <w:jc w:val="center"/>
        <w:rPr>
          <w:rFonts w:ascii="Century Gothic" w:hAnsi="Century Gothic"/>
          <w:b/>
          <w:sz w:val="28"/>
        </w:rPr>
      </w:pPr>
      <w:r>
        <w:rPr>
          <w:rFonts w:ascii="Century Gothic" w:hAnsi="Century Gothic"/>
          <w:b/>
          <w:sz w:val="28"/>
        </w:rPr>
        <w:br w:type="column"/>
        <w:t>How Does Subtexting for Invested Readers Impact Our Reading?</w:t>
      </w:r>
    </w:p>
    <w:p w:rsidR="00751318" w:rsidRDefault="00D509D4" w:rsidP="00D509D4">
      <w:pPr>
        <w:jc w:val="center"/>
        <w:rPr>
          <w:rFonts w:ascii="Century Gothic" w:hAnsi="Century Gothic"/>
          <w:i/>
          <w:sz w:val="22"/>
        </w:rPr>
      </w:pPr>
      <w:r w:rsidRPr="00D509D4">
        <w:rPr>
          <w:rFonts w:ascii="Century Gothic" w:hAnsi="Century Gothic"/>
          <w:i/>
          <w:sz w:val="22"/>
        </w:rPr>
        <w:t>Clyde, Barber, Hogue &amp; Wasz 2012</w:t>
      </w:r>
    </w:p>
    <w:p w:rsidR="00D509D4" w:rsidRPr="00D509D4" w:rsidRDefault="00D509D4" w:rsidP="00D509D4">
      <w:pPr>
        <w:jc w:val="center"/>
        <w:rPr>
          <w:rFonts w:ascii="Century Gothic" w:hAnsi="Century Gothic"/>
          <w:i/>
          <w:sz w:val="22"/>
        </w:rPr>
      </w:pPr>
    </w:p>
    <w:p w:rsidR="00DF1260" w:rsidRDefault="00DF1260" w:rsidP="00DF1260">
      <w:pPr>
        <w:pStyle w:val="ListParagraph"/>
        <w:numPr>
          <w:ilvl w:val="0"/>
          <w:numId w:val="1"/>
        </w:numPr>
        <w:rPr>
          <w:rFonts w:ascii="Century Gothic" w:hAnsi="Century Gothic"/>
        </w:rPr>
      </w:pPr>
      <w:r>
        <w:rPr>
          <w:rFonts w:ascii="Century Gothic" w:hAnsi="Century Gothic"/>
        </w:rPr>
        <w:t xml:space="preserve">It </w:t>
      </w:r>
      <w:r w:rsidR="002545CF">
        <w:rPr>
          <w:rFonts w:ascii="Century Gothic" w:hAnsi="Century Gothic"/>
        </w:rPr>
        <w:t>requires</w:t>
      </w:r>
      <w:r>
        <w:rPr>
          <w:rFonts w:ascii="Century Gothic" w:hAnsi="Century Gothic"/>
        </w:rPr>
        <w:t xml:space="preserve"> us to </w:t>
      </w:r>
      <w:r w:rsidRPr="002545CF">
        <w:rPr>
          <w:rFonts w:ascii="Century Gothic" w:hAnsi="Century Gothic"/>
        </w:rPr>
        <w:t>respond</w:t>
      </w:r>
      <w:r>
        <w:rPr>
          <w:rFonts w:ascii="Century Gothic" w:hAnsi="Century Gothic"/>
          <w:i/>
        </w:rPr>
        <w:t xml:space="preserve"> </w:t>
      </w:r>
      <w:r>
        <w:rPr>
          <w:rFonts w:ascii="Century Gothic" w:hAnsi="Century Gothic"/>
        </w:rPr>
        <w:t>to an author’s message from a variety of perspectives, each of which broadens our understanding of the issue at hand.</w:t>
      </w:r>
    </w:p>
    <w:p w:rsidR="00751318" w:rsidRPr="00751318" w:rsidRDefault="00751318" w:rsidP="00751318">
      <w:pPr>
        <w:pStyle w:val="ListParagraph"/>
        <w:rPr>
          <w:rFonts w:ascii="Century Gothic" w:hAnsi="Century Gothic"/>
        </w:rPr>
      </w:pPr>
    </w:p>
    <w:p w:rsidR="00751318" w:rsidRDefault="00751318" w:rsidP="00DF1260">
      <w:pPr>
        <w:pStyle w:val="ListParagraph"/>
        <w:numPr>
          <w:ilvl w:val="0"/>
          <w:numId w:val="1"/>
        </w:numPr>
        <w:rPr>
          <w:rFonts w:ascii="Century Gothic" w:hAnsi="Century Gothic"/>
        </w:rPr>
      </w:pPr>
      <w:r>
        <w:rPr>
          <w:rFonts w:ascii="Century Gothic" w:hAnsi="Century Gothic"/>
        </w:rPr>
        <w:t>Responding as an invested reader pushes us to draw upon prior knowledge about a topic, leading to a deeper comprehension of the text.</w:t>
      </w:r>
    </w:p>
    <w:p w:rsidR="00DF1260" w:rsidRDefault="00DF1260" w:rsidP="00DF1260">
      <w:pPr>
        <w:pStyle w:val="ListParagraph"/>
        <w:rPr>
          <w:rFonts w:ascii="Century Gothic" w:hAnsi="Century Gothic"/>
        </w:rPr>
      </w:pPr>
    </w:p>
    <w:p w:rsidR="00DF1260" w:rsidRDefault="00DF1260" w:rsidP="00DF1260">
      <w:pPr>
        <w:pStyle w:val="ListParagraph"/>
        <w:numPr>
          <w:ilvl w:val="0"/>
          <w:numId w:val="1"/>
        </w:numPr>
        <w:rPr>
          <w:rFonts w:ascii="Century Gothic" w:hAnsi="Century Gothic"/>
        </w:rPr>
      </w:pPr>
      <w:r w:rsidRPr="00DF1260">
        <w:rPr>
          <w:rFonts w:ascii="Century Gothic" w:hAnsi="Century Gothic"/>
        </w:rPr>
        <w:t xml:space="preserve"> It enables us to sidestep the </w:t>
      </w:r>
      <w:r w:rsidR="002545CF">
        <w:rPr>
          <w:rFonts w:ascii="Century Gothic" w:hAnsi="Century Gothic"/>
        </w:rPr>
        <w:t xml:space="preserve">intentions of the author---whether noble or manipulative—to explore the </w:t>
      </w:r>
      <w:r w:rsidRPr="0083523B">
        <w:rPr>
          <w:rFonts w:ascii="Century Gothic" w:hAnsi="Century Gothic"/>
          <w:i/>
        </w:rPr>
        <w:t>impact</w:t>
      </w:r>
      <w:r w:rsidRPr="00DF1260">
        <w:rPr>
          <w:rFonts w:ascii="Century Gothic" w:hAnsi="Century Gothic"/>
        </w:rPr>
        <w:t xml:space="preserve"> of </w:t>
      </w:r>
      <w:r w:rsidR="0083523B">
        <w:rPr>
          <w:rFonts w:ascii="Century Gothic" w:hAnsi="Century Gothic"/>
        </w:rPr>
        <w:t xml:space="preserve">a </w:t>
      </w:r>
      <w:r w:rsidRPr="00DF1260">
        <w:rPr>
          <w:rFonts w:ascii="Century Gothic" w:hAnsi="Century Gothic"/>
        </w:rPr>
        <w:t>message</w:t>
      </w:r>
      <w:r w:rsidR="002545CF">
        <w:rPr>
          <w:rFonts w:ascii="Century Gothic" w:hAnsi="Century Gothic"/>
        </w:rPr>
        <w:t xml:space="preserve"> on others with a vested interest.  “We feel, rather than observe from a distance…[T]he very act of considering ‘How might this person experience this situation?’ develops an important ‘habit of mind’” (Christensen, 2000, p. 135).</w:t>
      </w:r>
    </w:p>
    <w:p w:rsidR="00DF1260" w:rsidRPr="00DF1260" w:rsidRDefault="00DF1260" w:rsidP="00DF1260">
      <w:pPr>
        <w:pStyle w:val="ListParagraph"/>
        <w:rPr>
          <w:rFonts w:ascii="Century Gothic" w:hAnsi="Century Gothic"/>
        </w:rPr>
      </w:pPr>
    </w:p>
    <w:p w:rsidR="00DF1260" w:rsidRDefault="00DF1260" w:rsidP="00DF1260">
      <w:pPr>
        <w:pStyle w:val="ListParagraph"/>
        <w:numPr>
          <w:ilvl w:val="0"/>
          <w:numId w:val="1"/>
        </w:numPr>
        <w:rPr>
          <w:rFonts w:ascii="Century Gothic" w:hAnsi="Century Gothic"/>
        </w:rPr>
      </w:pPr>
      <w:r>
        <w:rPr>
          <w:rFonts w:ascii="Century Gothic" w:hAnsi="Century Gothic"/>
        </w:rPr>
        <w:t>Subtexting for an invested reader shifts our att</w:t>
      </w:r>
      <w:r w:rsidR="002545CF">
        <w:rPr>
          <w:rFonts w:ascii="Century Gothic" w:hAnsi="Century Gothic"/>
        </w:rPr>
        <w:t xml:space="preserve">ention to details in the text from things that </w:t>
      </w:r>
      <w:r w:rsidR="0083523B">
        <w:rPr>
          <w:rFonts w:ascii="Century Gothic" w:hAnsi="Century Gothic"/>
        </w:rPr>
        <w:t>resonate with us</w:t>
      </w:r>
      <w:r w:rsidR="006B0A90">
        <w:rPr>
          <w:rFonts w:ascii="Century Gothic" w:hAnsi="Century Gothic"/>
        </w:rPr>
        <w:t xml:space="preserve"> personally</w:t>
      </w:r>
      <w:r w:rsidR="0083523B">
        <w:rPr>
          <w:rFonts w:ascii="Century Gothic" w:hAnsi="Century Gothic"/>
        </w:rPr>
        <w:t xml:space="preserve">, to information that is relevant to our reader.  We seem to notice more, to read more deeply, and this new information helps us see the world differently.  </w:t>
      </w:r>
    </w:p>
    <w:p w:rsidR="0083523B" w:rsidRPr="0083523B" w:rsidRDefault="0083523B" w:rsidP="0083523B">
      <w:pPr>
        <w:pStyle w:val="ListParagraph"/>
        <w:rPr>
          <w:rFonts w:ascii="Century Gothic" w:hAnsi="Century Gothic"/>
        </w:rPr>
      </w:pPr>
    </w:p>
    <w:p w:rsidR="0083523B" w:rsidRDefault="0083523B" w:rsidP="00DF1260">
      <w:pPr>
        <w:pStyle w:val="ListParagraph"/>
        <w:numPr>
          <w:ilvl w:val="0"/>
          <w:numId w:val="1"/>
        </w:numPr>
        <w:rPr>
          <w:rFonts w:ascii="Century Gothic" w:hAnsi="Century Gothic"/>
        </w:rPr>
      </w:pPr>
      <w:r>
        <w:rPr>
          <w:rFonts w:ascii="Century Gothic" w:hAnsi="Century Gothic"/>
        </w:rPr>
        <w:t>The strategy brings us face to face with our own insufficient knowledge base, often propelling us to become more informed about the issue under study.</w:t>
      </w:r>
    </w:p>
    <w:p w:rsidR="0083523B" w:rsidRPr="0083523B" w:rsidRDefault="0083523B" w:rsidP="0083523B">
      <w:pPr>
        <w:pStyle w:val="ListParagraph"/>
        <w:rPr>
          <w:rFonts w:ascii="Century Gothic" w:hAnsi="Century Gothic"/>
        </w:rPr>
      </w:pPr>
    </w:p>
    <w:p w:rsidR="0083523B" w:rsidRDefault="0083523B" w:rsidP="00DF1260">
      <w:pPr>
        <w:pStyle w:val="ListParagraph"/>
        <w:numPr>
          <w:ilvl w:val="0"/>
          <w:numId w:val="1"/>
        </w:numPr>
        <w:rPr>
          <w:rFonts w:ascii="Century Gothic" w:hAnsi="Century Gothic"/>
        </w:rPr>
      </w:pPr>
      <w:r>
        <w:rPr>
          <w:rFonts w:ascii="Century Gothic" w:hAnsi="Century Gothic"/>
        </w:rPr>
        <w:t>It helps us develop the “social imagination” (Johnston 1993) that enables us to appreciate others’ lives, values and concerns. We become more empathetic, less judgmental.  Even if we don’t agree with another point of view, we seem better able to appreciate that perspective.</w:t>
      </w:r>
    </w:p>
    <w:p w:rsidR="0083523B" w:rsidRPr="0083523B" w:rsidRDefault="0083523B" w:rsidP="0083523B">
      <w:pPr>
        <w:pStyle w:val="ListParagraph"/>
        <w:rPr>
          <w:rFonts w:ascii="Century Gothic" w:hAnsi="Century Gothic"/>
        </w:rPr>
      </w:pPr>
    </w:p>
    <w:p w:rsidR="0083523B" w:rsidRDefault="0083523B" w:rsidP="00DF1260">
      <w:pPr>
        <w:pStyle w:val="ListParagraph"/>
        <w:numPr>
          <w:ilvl w:val="0"/>
          <w:numId w:val="1"/>
        </w:numPr>
        <w:rPr>
          <w:rFonts w:ascii="Century Gothic" w:hAnsi="Century Gothic"/>
        </w:rPr>
      </w:pPr>
      <w:r>
        <w:rPr>
          <w:rFonts w:ascii="Century Gothic" w:hAnsi="Century Gothic"/>
        </w:rPr>
        <w:t>Issues are no longer viewed as “black and white”; instead, we begin to appreciate the complexities surrounding those issues, and the consequences they have for others.</w:t>
      </w:r>
    </w:p>
    <w:p w:rsidR="0083523B" w:rsidRPr="0083523B" w:rsidRDefault="0083523B" w:rsidP="0083523B">
      <w:pPr>
        <w:pStyle w:val="ListParagraph"/>
        <w:rPr>
          <w:rFonts w:ascii="Century Gothic" w:hAnsi="Century Gothic"/>
        </w:rPr>
      </w:pPr>
    </w:p>
    <w:p w:rsidR="0083523B" w:rsidRDefault="00867237" w:rsidP="00DF1260">
      <w:pPr>
        <w:pStyle w:val="ListParagraph"/>
        <w:numPr>
          <w:ilvl w:val="0"/>
          <w:numId w:val="1"/>
        </w:numPr>
        <w:rPr>
          <w:rFonts w:ascii="Century Gothic" w:hAnsi="Century Gothic"/>
        </w:rPr>
      </w:pPr>
      <w:r>
        <w:rPr>
          <w:rFonts w:ascii="Century Gothic" w:hAnsi="Century Gothic"/>
        </w:rPr>
        <w:t>Applied to the reading of advertisements, commercials, and other multimedia texts, subtexting for invested readers helps us get in touch with the motives of the storytellers and the ways in which they attempt to manipulate readers.  We become more informed consumers who are able to weed out substance from gimmicks.</w:t>
      </w:r>
    </w:p>
    <w:p w:rsidR="00867237" w:rsidRPr="00867237" w:rsidRDefault="00867237" w:rsidP="00867237">
      <w:pPr>
        <w:pStyle w:val="ListParagraph"/>
        <w:rPr>
          <w:rFonts w:ascii="Century Gothic" w:hAnsi="Century Gothic"/>
        </w:rPr>
      </w:pPr>
    </w:p>
    <w:p w:rsidR="00867237" w:rsidRDefault="00867237" w:rsidP="00DF1260">
      <w:pPr>
        <w:pStyle w:val="ListParagraph"/>
        <w:numPr>
          <w:ilvl w:val="0"/>
          <w:numId w:val="1"/>
        </w:numPr>
        <w:rPr>
          <w:rFonts w:ascii="Century Gothic" w:hAnsi="Century Gothic"/>
        </w:rPr>
      </w:pPr>
      <w:r>
        <w:rPr>
          <w:rFonts w:ascii="Century Gothic" w:hAnsi="Century Gothic"/>
        </w:rPr>
        <w:t xml:space="preserve">Finally, subtexting for invested readers helps us become more aware of potential readers’ responses to </w:t>
      </w:r>
      <w:r>
        <w:rPr>
          <w:rFonts w:ascii="Century Gothic" w:hAnsi="Century Gothic"/>
          <w:i/>
        </w:rPr>
        <w:t xml:space="preserve">our own </w:t>
      </w:r>
      <w:r>
        <w:rPr>
          <w:rFonts w:ascii="Century Gothic" w:hAnsi="Century Gothic"/>
        </w:rPr>
        <w:t xml:space="preserve">writing, better able to anticipate readers’ needs. </w:t>
      </w:r>
    </w:p>
    <w:p w:rsidR="00D509D4" w:rsidRPr="00D509D4" w:rsidRDefault="00D509D4" w:rsidP="00D509D4">
      <w:pPr>
        <w:ind w:left="5760"/>
        <w:rPr>
          <w:rFonts w:ascii="Century Gothic" w:hAnsi="Century Gothic"/>
          <w:sz w:val="20"/>
        </w:rPr>
      </w:pPr>
      <w:r>
        <w:rPr>
          <w:rFonts w:ascii="Century Gothic" w:hAnsi="Century Gothic"/>
          <w:sz w:val="20"/>
        </w:rPr>
        <w:t xml:space="preserve">From </w:t>
      </w:r>
      <w:r>
        <w:rPr>
          <w:rFonts w:ascii="Century Gothic" w:hAnsi="Century Gothic"/>
          <w:i/>
          <w:sz w:val="20"/>
        </w:rPr>
        <w:t>Breakthrough to Meaning (</w:t>
      </w:r>
      <w:r>
        <w:rPr>
          <w:rFonts w:ascii="Century Gothic" w:hAnsi="Century Gothic"/>
          <w:sz w:val="20"/>
        </w:rPr>
        <w:t>Heinemann 2006)</w:t>
      </w:r>
    </w:p>
    <w:sectPr w:rsidR="00D509D4" w:rsidRPr="00D509D4" w:rsidSect="00D509D4">
      <w:headerReference w:type="default" r:id="rId14"/>
      <w:pgSz w:w="12240" w:h="15840"/>
      <w:pgMar w:top="1152" w:right="1296" w:bottom="1296"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50A" w:rsidRDefault="000A550A" w:rsidP="00D437A3">
      <w:r>
        <w:separator/>
      </w:r>
    </w:p>
  </w:endnote>
  <w:endnote w:type="continuationSeparator" w:id="0">
    <w:p w:rsidR="000A550A" w:rsidRDefault="000A550A" w:rsidP="00D437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50A" w:rsidRDefault="000A550A" w:rsidP="00D437A3">
      <w:r>
        <w:separator/>
      </w:r>
    </w:p>
  </w:footnote>
  <w:footnote w:type="continuationSeparator" w:id="0">
    <w:p w:rsidR="000A550A" w:rsidRDefault="000A550A" w:rsidP="00D437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532515"/>
      <w:docPartObj>
        <w:docPartGallery w:val="Page Numbers (Top of Page)"/>
        <w:docPartUnique/>
      </w:docPartObj>
    </w:sdtPr>
    <w:sdtContent>
      <w:p w:rsidR="00825D0C" w:rsidRDefault="00D437A3">
        <w:pPr>
          <w:pStyle w:val="Header"/>
          <w:jc w:val="right"/>
        </w:pPr>
        <w:fldSimple w:instr=" PAGE   \* MERGEFORMAT ">
          <w:r w:rsidR="000A550A">
            <w:rPr>
              <w:noProof/>
            </w:rPr>
            <w:t>1</w:t>
          </w:r>
        </w:fldSimple>
      </w:p>
    </w:sdtContent>
  </w:sdt>
  <w:p w:rsidR="00825D0C" w:rsidRDefault="00825D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75pt;height:11.75pt" o:bullet="t">
        <v:imagedata r:id="rId1" o:title="msoDDA7"/>
      </v:shape>
    </w:pict>
  </w:numPicBullet>
  <w:abstractNum w:abstractNumId="0">
    <w:nsid w:val="185823A1"/>
    <w:multiLevelType w:val="hybridMultilevel"/>
    <w:tmpl w:val="22D6ADDA"/>
    <w:lvl w:ilvl="0" w:tplc="04090007">
      <w:start w:val="1"/>
      <w:numFmt w:val="bullet"/>
      <w:lvlText w:val=""/>
      <w:lvlPicBulletId w:val="0"/>
      <w:lvlJc w:val="left"/>
      <w:pPr>
        <w:ind w:left="1080" w:hanging="360"/>
      </w:pPr>
      <w:rPr>
        <w:rFonts w:ascii="Symbol" w:hAnsi="Symbol" w:hint="default"/>
      </w:rPr>
    </w:lvl>
    <w:lvl w:ilvl="1" w:tplc="04090003">
      <w:start w:val="1"/>
      <w:numFmt w:val="bullet"/>
      <w:lvlText w:val="o"/>
      <w:lvlJc w:val="left"/>
      <w:pPr>
        <w:ind w:left="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
    <w:nsid w:val="1C8419D4"/>
    <w:multiLevelType w:val="hybridMultilevel"/>
    <w:tmpl w:val="C2A82B20"/>
    <w:lvl w:ilvl="0" w:tplc="5AD62C3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defaultTabStop w:val="720"/>
  <w:characterSpacingControl w:val="doNotCompress"/>
  <w:savePreviewPicture/>
  <w:footnotePr>
    <w:footnote w:id="-1"/>
    <w:footnote w:id="0"/>
  </w:footnotePr>
  <w:endnotePr>
    <w:endnote w:id="-1"/>
    <w:endnote w:id="0"/>
  </w:endnotePr>
  <w:compat/>
  <w:rsids>
    <w:rsidRoot w:val="00E53CD7"/>
    <w:rsid w:val="00047C65"/>
    <w:rsid w:val="00095C1B"/>
    <w:rsid w:val="000A550A"/>
    <w:rsid w:val="001A041D"/>
    <w:rsid w:val="001B37BD"/>
    <w:rsid w:val="001C5838"/>
    <w:rsid w:val="001D0C32"/>
    <w:rsid w:val="001E4776"/>
    <w:rsid w:val="002545CF"/>
    <w:rsid w:val="0033643A"/>
    <w:rsid w:val="0043459D"/>
    <w:rsid w:val="004562D1"/>
    <w:rsid w:val="004C0826"/>
    <w:rsid w:val="0050597E"/>
    <w:rsid w:val="00523798"/>
    <w:rsid w:val="005F42F0"/>
    <w:rsid w:val="006A591B"/>
    <w:rsid w:val="006B0A90"/>
    <w:rsid w:val="00751318"/>
    <w:rsid w:val="007F5D7F"/>
    <w:rsid w:val="00825D0C"/>
    <w:rsid w:val="0083523B"/>
    <w:rsid w:val="00854470"/>
    <w:rsid w:val="00867237"/>
    <w:rsid w:val="008A67B0"/>
    <w:rsid w:val="00902896"/>
    <w:rsid w:val="00920D35"/>
    <w:rsid w:val="00933A61"/>
    <w:rsid w:val="009A3E9A"/>
    <w:rsid w:val="009A71E8"/>
    <w:rsid w:val="009C6BAB"/>
    <w:rsid w:val="009D2CF5"/>
    <w:rsid w:val="00AA5A99"/>
    <w:rsid w:val="00BE4852"/>
    <w:rsid w:val="00D437A3"/>
    <w:rsid w:val="00D509D4"/>
    <w:rsid w:val="00DF1260"/>
    <w:rsid w:val="00E53CD7"/>
    <w:rsid w:val="00EC1AFD"/>
    <w:rsid w:val="00ED0B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470"/>
    <w:pPr>
      <w:spacing w:after="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3CD7"/>
    <w:rPr>
      <w:rFonts w:ascii="Tahoma" w:hAnsi="Tahoma" w:cs="Tahoma"/>
      <w:sz w:val="16"/>
      <w:szCs w:val="16"/>
    </w:rPr>
  </w:style>
  <w:style w:type="character" w:customStyle="1" w:styleId="BalloonTextChar">
    <w:name w:val="Balloon Text Char"/>
    <w:basedOn w:val="DefaultParagraphFont"/>
    <w:link w:val="BalloonText"/>
    <w:uiPriority w:val="99"/>
    <w:semiHidden/>
    <w:rsid w:val="00E53CD7"/>
    <w:rPr>
      <w:rFonts w:ascii="Tahoma" w:hAnsi="Tahoma" w:cs="Tahoma"/>
      <w:sz w:val="16"/>
      <w:szCs w:val="16"/>
    </w:rPr>
  </w:style>
  <w:style w:type="character" w:styleId="Hyperlink">
    <w:name w:val="Hyperlink"/>
    <w:basedOn w:val="DefaultParagraphFont"/>
    <w:uiPriority w:val="99"/>
    <w:unhideWhenUsed/>
    <w:rsid w:val="00933A61"/>
    <w:rPr>
      <w:color w:val="0000FF" w:themeColor="hyperlink"/>
      <w:u w:val="single"/>
    </w:rPr>
  </w:style>
  <w:style w:type="paragraph" w:styleId="ListParagraph">
    <w:name w:val="List Paragraph"/>
    <w:basedOn w:val="Normal"/>
    <w:uiPriority w:val="34"/>
    <w:qFormat/>
    <w:rsid w:val="00DF1260"/>
    <w:pPr>
      <w:ind w:left="720"/>
      <w:contextualSpacing/>
    </w:pPr>
  </w:style>
  <w:style w:type="paragraph" w:styleId="Header">
    <w:name w:val="header"/>
    <w:basedOn w:val="Normal"/>
    <w:link w:val="HeaderChar"/>
    <w:uiPriority w:val="99"/>
    <w:unhideWhenUsed/>
    <w:rsid w:val="00825D0C"/>
    <w:pPr>
      <w:tabs>
        <w:tab w:val="center" w:pos="4680"/>
        <w:tab w:val="right" w:pos="9360"/>
      </w:tabs>
    </w:pPr>
    <w:rPr>
      <w:rFonts w:asciiTheme="minorHAnsi" w:hAnsiTheme="minorHAnsi"/>
      <w:sz w:val="22"/>
      <w:szCs w:val="22"/>
    </w:rPr>
  </w:style>
  <w:style w:type="character" w:customStyle="1" w:styleId="HeaderChar">
    <w:name w:val="Header Char"/>
    <w:basedOn w:val="DefaultParagraphFont"/>
    <w:link w:val="Header"/>
    <w:uiPriority w:val="99"/>
    <w:rsid w:val="00825D0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an.anne@uniteforliteracy.com"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mailto:Shelli.Barber@Jefferson.kyschools.us" TargetMode="External"/><Relationship Id="rId12" Type="http://schemas.openxmlformats.org/officeDocument/2006/relationships/hyperlink" Target="http://trib.com/news/state-and-regional/family-bullying-to-blame-in-wyoming--year-old-s/article_f75be98c-cde6-5b00-8834-b5b04a805925.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andra.Hogue@Jefferson.kyschools.us" TargetMode="External"/><Relationship Id="rId4" Type="http://schemas.openxmlformats.org/officeDocument/2006/relationships/webSettings" Target="webSettings.xml"/><Relationship Id="rId9" Type="http://schemas.openxmlformats.org/officeDocument/2006/relationships/hyperlink" Target="mailto:Laura.Wasz@Jefferson.kyschools.us"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Anne</dc:creator>
  <cp:lastModifiedBy>Jean Anne</cp:lastModifiedBy>
  <cp:revision>2</cp:revision>
  <dcterms:created xsi:type="dcterms:W3CDTF">2012-02-16T16:30:00Z</dcterms:created>
  <dcterms:modified xsi:type="dcterms:W3CDTF">2012-02-16T16:30:00Z</dcterms:modified>
</cp:coreProperties>
</file>